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6F1" w:rsidRDefault="00902F07">
      <w:pPr>
        <w:spacing w:after="204"/>
        <w:ind w:right="55"/>
        <w:jc w:val="right"/>
      </w:pPr>
      <w:r>
        <w:rPr>
          <w:rFonts w:ascii="Times New Roman" w:eastAsia="Times New Roman" w:hAnsi="Times New Roman" w:cs="Times New Roman"/>
          <w:i/>
          <w:color w:val="1F487C"/>
        </w:rPr>
        <w:t xml:space="preserve">Załącznik nr 1.5 do Zarządzenia Rektora UR  nr 12/2019 </w:t>
      </w:r>
    </w:p>
    <w:p w:rsidR="009D66F1" w:rsidRDefault="00902F07">
      <w:pPr>
        <w:spacing w:after="0"/>
        <w:ind w:left="15"/>
        <w:jc w:val="center"/>
      </w:pPr>
      <w:r>
        <w:rPr>
          <w:rFonts w:ascii="Corbel" w:eastAsia="Corbel" w:hAnsi="Corbel" w:cs="Corbel"/>
          <w:b/>
        </w:rPr>
        <w:t xml:space="preserve">SYLABUS </w:t>
      </w:r>
    </w:p>
    <w:p w:rsidR="009D66F1" w:rsidRDefault="00902F07">
      <w:pPr>
        <w:spacing w:after="0"/>
        <w:ind w:left="19"/>
        <w:jc w:val="center"/>
      </w:pPr>
      <w:r>
        <w:rPr>
          <w:rFonts w:ascii="Corbel" w:eastAsia="Corbel" w:hAnsi="Corbel" w:cs="Corbel"/>
          <w:b/>
          <w:sz w:val="18"/>
        </w:rPr>
        <w:t xml:space="preserve">DOTYCZY CYKLU KSZTAŁCENIA </w:t>
      </w:r>
      <w:r>
        <w:rPr>
          <w:rFonts w:ascii="Corbel" w:eastAsia="Corbel" w:hAnsi="Corbel" w:cs="Corbel"/>
          <w:b/>
        </w:rPr>
        <w:t>2022/23-</w:t>
      </w:r>
      <w:r>
        <w:rPr>
          <w:rFonts w:ascii="Corbel" w:eastAsia="Corbel" w:hAnsi="Corbel" w:cs="Corbel"/>
          <w:b/>
          <w:sz w:val="18"/>
        </w:rPr>
        <w:t xml:space="preserve"> </w:t>
      </w:r>
      <w:r>
        <w:rPr>
          <w:rFonts w:ascii="Corbel" w:eastAsia="Corbel" w:hAnsi="Corbel" w:cs="Corbel"/>
          <w:b/>
        </w:rPr>
        <w:t xml:space="preserve">2024/25 </w:t>
      </w:r>
    </w:p>
    <w:p w:rsidR="009D66F1" w:rsidRDefault="00902F07">
      <w:pPr>
        <w:spacing w:after="0" w:line="216" w:lineRule="auto"/>
        <w:ind w:left="4888" w:right="3241" w:hanging="4829"/>
      </w:pPr>
      <w:r>
        <w:rPr>
          <w:rFonts w:ascii="Corbel" w:eastAsia="Corbel" w:hAnsi="Corbel" w:cs="Corbel"/>
          <w:i/>
        </w:rPr>
        <w:t xml:space="preserve">                                                                                                                      (skrajne daty</w:t>
      </w:r>
      <w:r>
        <w:rPr>
          <w:rFonts w:ascii="Corbel" w:eastAsia="Corbel" w:hAnsi="Corbel" w:cs="Corbel"/>
        </w:rPr>
        <w:t>)</w:t>
      </w:r>
      <w:r>
        <w:t xml:space="preserve"> </w:t>
      </w:r>
      <w:r>
        <w:rPr>
          <w:rFonts w:ascii="Corbel" w:eastAsia="Corbel" w:hAnsi="Corbel" w:cs="Corbel"/>
        </w:rPr>
        <w:t xml:space="preserve"> </w:t>
      </w:r>
    </w:p>
    <w:p w:rsidR="009D66F1" w:rsidRDefault="002D50A1">
      <w:pPr>
        <w:spacing w:after="0"/>
        <w:ind w:left="16"/>
        <w:jc w:val="center"/>
      </w:pPr>
      <w:r>
        <w:rPr>
          <w:rFonts w:ascii="Corbel" w:eastAsia="Corbel" w:hAnsi="Corbel" w:cs="Corbel"/>
        </w:rPr>
        <w:t>Rok akademicki  2023/2024</w:t>
      </w:r>
      <w:bookmarkStart w:id="0" w:name="_GoBack"/>
      <w:bookmarkEnd w:id="0"/>
      <w:r w:rsidR="00902F07"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5"/>
        <w:ind w:left="63"/>
        <w:jc w:val="center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1"/>
        <w:ind w:left="105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sz w:val="22"/>
        </w:rPr>
        <w:t xml:space="preserve"> </w:t>
      </w:r>
    </w:p>
    <w:tbl>
      <w:tblPr>
        <w:tblStyle w:val="TableGrid"/>
        <w:tblW w:w="9780" w:type="dxa"/>
        <w:tblInd w:w="-139" w:type="dxa"/>
        <w:tblCellMar>
          <w:top w:w="33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7"/>
      </w:tblGrid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Lektorat języka angielskiego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D66F1">
        <w:trPr>
          <w:trHeight w:val="490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Kolegium Nauk Humanistycznych </w:t>
            </w:r>
          </w:p>
        </w:tc>
      </w:tr>
      <w:tr w:rsidR="009D66F1">
        <w:trPr>
          <w:trHeight w:val="547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Filozofia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Poziom kształcenia 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Pierwszego stopnia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Ogólnoakademicki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9D66F1">
        <w:trPr>
          <w:trHeight w:val="281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Rok I i II, semestr 1, 2, 3, 4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polski/angielski  </w:t>
            </w:r>
          </w:p>
        </w:tc>
      </w:tr>
      <w:tr w:rsidR="009D66F1">
        <w:trPr>
          <w:trHeight w:val="278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9D66F1">
        <w:trPr>
          <w:trHeight w:val="816"/>
        </w:trPr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mgr Anna Jasińska-Micał </w:t>
            </w:r>
          </w:p>
        </w:tc>
      </w:tr>
    </w:tbl>
    <w:p w:rsidR="009D66F1" w:rsidRDefault="00902F07">
      <w:pPr>
        <w:spacing w:after="296" w:line="216" w:lineRule="auto"/>
        <w:ind w:left="59" w:right="3241"/>
      </w:pPr>
      <w:r>
        <w:rPr>
          <w:rFonts w:ascii="Corbel" w:eastAsia="Corbel" w:hAnsi="Corbel" w:cs="Corbel"/>
        </w:rPr>
        <w:t xml:space="preserve">* </w:t>
      </w:r>
      <w:r>
        <w:rPr>
          <w:rFonts w:ascii="Corbel" w:eastAsia="Corbel" w:hAnsi="Corbel" w:cs="Corbel"/>
          <w:i/>
        </w:rPr>
        <w:t>-opcjonalni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i/>
        </w:rPr>
        <w:t xml:space="preserve"> zgodnie z ustaleniami w Jednostce</w:t>
      </w: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ind w:left="368"/>
      </w:pPr>
      <w:r>
        <w:t xml:space="preserve">1.1.Formy zajęć dydaktycznych, wymiar godzin i punktów ECTS  </w:t>
      </w:r>
    </w:p>
    <w:p w:rsidR="009D66F1" w:rsidRDefault="00902F07">
      <w:pPr>
        <w:spacing w:after="0"/>
        <w:ind w:left="75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00" w:type="dxa"/>
        <w:tblInd w:w="-298" w:type="dxa"/>
        <w:tblCellMar>
          <w:top w:w="47" w:type="dxa"/>
          <w:left w:w="103" w:type="dxa"/>
          <w:right w:w="88" w:type="dxa"/>
        </w:tblCellMar>
        <w:tblLook w:val="04A0" w:firstRow="1" w:lastRow="0" w:firstColumn="1" w:lastColumn="0" w:noHBand="0" w:noVBand="1"/>
      </w:tblPr>
      <w:tblGrid>
        <w:gridCol w:w="1198"/>
        <w:gridCol w:w="864"/>
        <w:gridCol w:w="607"/>
        <w:gridCol w:w="955"/>
        <w:gridCol w:w="744"/>
        <w:gridCol w:w="787"/>
        <w:gridCol w:w="667"/>
        <w:gridCol w:w="893"/>
        <w:gridCol w:w="2124"/>
        <w:gridCol w:w="1061"/>
      </w:tblGrid>
      <w:tr w:rsidR="009D66F1">
        <w:trPr>
          <w:trHeight w:val="936"/>
        </w:trPr>
        <w:tc>
          <w:tcPr>
            <w:tcW w:w="11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spacing w:after="98"/>
              <w:ind w:right="13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9D66F1" w:rsidRDefault="00902F07">
            <w:pPr>
              <w:ind w:right="16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8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70"/>
            </w:pPr>
            <w:r>
              <w:rPr>
                <w:rFonts w:ascii="Corbel" w:eastAsia="Corbel" w:hAnsi="Corbel" w:cs="Corbel"/>
              </w:rPr>
              <w:t xml:space="preserve">Wykł. </w:t>
            </w:r>
          </w:p>
        </w:tc>
        <w:tc>
          <w:tcPr>
            <w:tcW w:w="6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27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82"/>
            </w:pPr>
            <w:r>
              <w:rPr>
                <w:rFonts w:ascii="Corbel" w:eastAsia="Corbel" w:hAnsi="Corbel" w:cs="Corbel"/>
              </w:rPr>
              <w:t xml:space="preserve">Konw. </w:t>
            </w:r>
          </w:p>
        </w:tc>
        <w:tc>
          <w:tcPr>
            <w:tcW w:w="7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67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7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53"/>
            </w:pPr>
            <w:r>
              <w:rPr>
                <w:rFonts w:ascii="Corbel" w:eastAsia="Corbel" w:hAnsi="Corbel" w:cs="Corbel"/>
              </w:rPr>
              <w:t xml:space="preserve">Sem. </w:t>
            </w:r>
          </w:p>
        </w:tc>
        <w:tc>
          <w:tcPr>
            <w:tcW w:w="6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right="20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8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right="18"/>
              <w:jc w:val="center"/>
            </w:pPr>
            <w:r>
              <w:rPr>
                <w:rFonts w:ascii="Corbel" w:eastAsia="Corbel" w:hAnsi="Corbel" w:cs="Corbel"/>
              </w:rPr>
              <w:t xml:space="preserve">Prakt. </w:t>
            </w:r>
          </w:p>
        </w:tc>
        <w:tc>
          <w:tcPr>
            <w:tcW w:w="21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right="17"/>
              <w:jc w:val="center"/>
            </w:pPr>
            <w:r>
              <w:rPr>
                <w:rFonts w:ascii="Corbel" w:eastAsia="Corbel" w:hAnsi="Corbel" w:cs="Corbel"/>
              </w:rPr>
              <w:t xml:space="preserve">Samokształcenie </w:t>
            </w:r>
          </w:p>
        </w:tc>
        <w:tc>
          <w:tcPr>
            <w:tcW w:w="10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spacing w:line="239" w:lineRule="auto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 </w:t>
            </w:r>
          </w:p>
          <w:p w:rsidR="009D66F1" w:rsidRDefault="00902F07">
            <w:pPr>
              <w:ind w:right="22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ECTS </w:t>
            </w:r>
          </w:p>
        </w:tc>
      </w:tr>
      <w:tr w:rsidR="009D66F1">
        <w:trPr>
          <w:trHeight w:val="463"/>
        </w:trPr>
        <w:tc>
          <w:tcPr>
            <w:tcW w:w="11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right="15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8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right="15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right="2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D66F1">
        <w:trPr>
          <w:trHeight w:val="461"/>
        </w:trPr>
        <w:tc>
          <w:tcPr>
            <w:tcW w:w="11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5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8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5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2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D66F1">
        <w:trPr>
          <w:trHeight w:val="463"/>
        </w:trPr>
        <w:tc>
          <w:tcPr>
            <w:tcW w:w="11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8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8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5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2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D66F1">
        <w:trPr>
          <w:trHeight w:val="463"/>
        </w:trPr>
        <w:tc>
          <w:tcPr>
            <w:tcW w:w="11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4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8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5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20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9D66F1">
        <w:trPr>
          <w:trHeight w:val="463"/>
        </w:trPr>
        <w:tc>
          <w:tcPr>
            <w:tcW w:w="11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86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8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6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22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9D66F1" w:rsidRDefault="00902F07">
      <w:pPr>
        <w:spacing w:after="0"/>
        <w:ind w:left="74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74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74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74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3"/>
        <w:tabs>
          <w:tab w:val="center" w:pos="1844"/>
        </w:tabs>
        <w:ind w:left="0" w:firstLine="0"/>
      </w:pPr>
      <w:r>
        <w:t xml:space="preserve">1.2. </w:t>
      </w:r>
      <w:r>
        <w:tab/>
        <w:t xml:space="preserve">Sposób realizacji zajęć  </w:t>
      </w:r>
      <w:r>
        <w:rPr>
          <w:b w:val="0"/>
        </w:rPr>
        <w:t xml:space="preserve"> </w:t>
      </w:r>
    </w:p>
    <w:p w:rsidR="009D66F1" w:rsidRDefault="00902F07">
      <w:pPr>
        <w:spacing w:after="0"/>
        <w:ind w:left="74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tabs>
          <w:tab w:val="center" w:pos="1326"/>
        </w:tabs>
        <w:spacing w:after="5" w:line="249" w:lineRule="auto"/>
        <w:ind w:left="-15"/>
      </w:pPr>
      <w:r>
        <w:rPr>
          <w:rFonts w:ascii="Corbel" w:eastAsia="Corbel" w:hAnsi="Corbel" w:cs="Corbel"/>
          <w:bdr w:val="single" w:sz="8" w:space="0" w:color="000009"/>
        </w:rPr>
        <w:t>x</w:t>
      </w:r>
      <w:r>
        <w:rPr>
          <w:bdr w:val="single" w:sz="8" w:space="0" w:color="000009"/>
        </w:rPr>
        <w:t xml:space="preserve"> </w:t>
      </w:r>
      <w:r>
        <w:rPr>
          <w:bdr w:val="single" w:sz="8" w:space="0" w:color="000009"/>
        </w:rPr>
        <w:tab/>
      </w:r>
      <w:r>
        <w:rPr>
          <w:rFonts w:ascii="Corbel" w:eastAsia="Corbel" w:hAnsi="Corbel" w:cs="Corbel"/>
        </w:rPr>
        <w:t>w formie tradycyjnej</w:t>
      </w:r>
      <w:r>
        <w:t xml:space="preserve"> </w:t>
      </w:r>
    </w:p>
    <w:p w:rsidR="009D66F1" w:rsidRDefault="00902F07">
      <w:pPr>
        <w:spacing w:after="0"/>
      </w:pPr>
      <w:r>
        <w:t xml:space="preserve"> </w:t>
      </w:r>
      <w:r>
        <w:tab/>
      </w: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394"/>
      </w:pPr>
      <w:r>
        <w:rPr>
          <w:rFonts w:ascii="Corbel" w:eastAsia="Corbel" w:hAnsi="Corbel" w:cs="Corbel"/>
        </w:rPr>
        <w:lastRenderedPageBreak/>
        <w:t xml:space="preserve"> </w:t>
      </w:r>
    </w:p>
    <w:p w:rsidR="009D66F1" w:rsidRDefault="00902F07">
      <w:pPr>
        <w:tabs>
          <w:tab w:val="center" w:pos="3965"/>
        </w:tabs>
        <w:spacing w:after="5" w:line="249" w:lineRule="auto"/>
        <w:ind w:left="-15"/>
      </w:pPr>
      <w:r>
        <w:rPr>
          <w:rFonts w:ascii="Corbel" w:eastAsia="Corbel" w:hAnsi="Corbel" w:cs="Corbel"/>
          <w:bdr w:val="single" w:sz="8" w:space="0" w:color="000009"/>
        </w:rPr>
        <w:t>x</w:t>
      </w:r>
      <w:r>
        <w:rPr>
          <w:bdr w:val="single" w:sz="8" w:space="0" w:color="000009"/>
        </w:rPr>
        <w:t xml:space="preserve"> </w:t>
      </w:r>
      <w:r>
        <w:rPr>
          <w:bdr w:val="single" w:sz="8" w:space="0" w:color="000009"/>
        </w:rPr>
        <w:tab/>
      </w:r>
      <w:r>
        <w:rPr>
          <w:rFonts w:ascii="Corbel" w:eastAsia="Corbel" w:hAnsi="Corbel" w:cs="Corbel"/>
        </w:rPr>
        <w:t>zajęcia realizowane z wykorzystaniem metod i technik kształcenia na odległość</w:t>
      </w:r>
      <w:r>
        <w:t xml:space="preserve"> </w:t>
      </w:r>
    </w:p>
    <w:p w:rsidR="009D66F1" w:rsidRDefault="00902F07">
      <w:pPr>
        <w:spacing w:after="0"/>
      </w:pPr>
      <w:r>
        <w:t xml:space="preserve"> </w:t>
      </w:r>
      <w:r>
        <w:tab/>
      </w: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394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5" w:line="249" w:lineRule="auto"/>
        <w:ind w:left="110" w:right="26" w:firstLine="283"/>
        <w:jc w:val="both"/>
      </w:pPr>
      <w:r>
        <w:rPr>
          <w:rFonts w:ascii="Corbel" w:eastAsia="Corbel" w:hAnsi="Corbel" w:cs="Corbel"/>
          <w:b/>
        </w:rPr>
        <w:t xml:space="preserve">1.3  Forma zaliczenia przedmiotu  (z toku) </w:t>
      </w:r>
      <w:r>
        <w:rPr>
          <w:rFonts w:ascii="Corbel" w:eastAsia="Corbel" w:hAnsi="Corbel" w:cs="Corbel"/>
        </w:rPr>
        <w:t>(egzamin, zaliczenie z oceną, zaliczenie bez oceny)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</w:rPr>
        <w:t xml:space="preserve">egzamin  </w:t>
      </w:r>
    </w:p>
    <w:p w:rsidR="009D66F1" w:rsidRDefault="00902F07">
      <w:pPr>
        <w:spacing w:after="3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1"/>
        <w:ind w:left="105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9D66F1" w:rsidRDefault="00902F07">
      <w:pPr>
        <w:spacing w:after="28"/>
        <w:ind w:left="110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39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Znajomość języka angielskiego na poziomie B1 według Europejskiego Systemu Opisu Kształcenia Językowego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6"/>
        <w:ind w:left="110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Style w:val="Nagwek1"/>
        <w:ind w:left="105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Style w:val="Nagwek2"/>
        <w:ind w:left="480"/>
      </w:pPr>
      <w:r>
        <w:t xml:space="preserve">3.1 Cele przedmiotu </w:t>
      </w:r>
    </w:p>
    <w:p w:rsidR="009D66F1" w:rsidRDefault="00902F07">
      <w:pPr>
        <w:spacing w:after="0"/>
        <w:ind w:left="47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778" w:type="dxa"/>
        <w:tblInd w:w="-103" w:type="dxa"/>
        <w:tblCellMar>
          <w:top w:w="47" w:type="dxa"/>
          <w:left w:w="103" w:type="dxa"/>
          <w:right w:w="65" w:type="dxa"/>
        </w:tblCellMar>
        <w:tblLook w:val="04A0" w:firstRow="1" w:lastRow="0" w:firstColumn="1" w:lastColumn="0" w:noHBand="0" w:noVBand="1"/>
      </w:tblPr>
      <w:tblGrid>
        <w:gridCol w:w="674"/>
        <w:gridCol w:w="9104"/>
      </w:tblGrid>
      <w:tr w:rsidR="009D66F1">
        <w:trPr>
          <w:trHeight w:val="895"/>
        </w:trPr>
        <w:tc>
          <w:tcPr>
            <w:tcW w:w="6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9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9D66F1">
        <w:trPr>
          <w:trHeight w:val="816"/>
        </w:trPr>
        <w:tc>
          <w:tcPr>
            <w:tcW w:w="6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9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34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9D66F1">
        <w:trPr>
          <w:trHeight w:val="358"/>
        </w:trPr>
        <w:tc>
          <w:tcPr>
            <w:tcW w:w="6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9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9D66F1">
        <w:trPr>
          <w:trHeight w:val="547"/>
        </w:trPr>
        <w:tc>
          <w:tcPr>
            <w:tcW w:w="6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9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filozofii). </w:t>
            </w:r>
          </w:p>
        </w:tc>
      </w:tr>
      <w:tr w:rsidR="009D66F1">
        <w:trPr>
          <w:trHeight w:val="547"/>
        </w:trPr>
        <w:tc>
          <w:tcPr>
            <w:tcW w:w="6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9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9D66F1" w:rsidRDefault="00902F07">
      <w:pPr>
        <w:spacing w:after="0"/>
        <w:ind w:left="110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Style w:val="Nagwek2"/>
        <w:ind w:left="548"/>
      </w:pPr>
      <w:r>
        <w:t xml:space="preserve">3.2 Efekty uczenia się dla przedmiotu </w:t>
      </w:r>
      <w:r>
        <w:rPr>
          <w:b w:val="0"/>
        </w:rPr>
        <w:t xml:space="preserve">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0" w:type="dxa"/>
        <w:tblInd w:w="-103" w:type="dxa"/>
        <w:tblCellMar>
          <w:top w:w="47" w:type="dxa"/>
          <w:left w:w="103" w:type="dxa"/>
          <w:right w:w="63" w:type="dxa"/>
        </w:tblCellMar>
        <w:tblLook w:val="04A0" w:firstRow="1" w:lastRow="0" w:firstColumn="1" w:lastColumn="0" w:noHBand="0" w:noVBand="1"/>
      </w:tblPr>
      <w:tblGrid>
        <w:gridCol w:w="1699"/>
        <w:gridCol w:w="6097"/>
        <w:gridCol w:w="1874"/>
      </w:tblGrid>
      <w:tr w:rsidR="009D66F1">
        <w:trPr>
          <w:trHeight w:val="1085"/>
        </w:trPr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9D66F1" w:rsidRDefault="00902F07">
            <w:pPr>
              <w:spacing w:line="239" w:lineRule="auto"/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  <w:p w:rsidR="009D66F1" w:rsidRDefault="00902F07"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pPr>
              <w:ind w:right="47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 </w:t>
            </w:r>
          </w:p>
        </w:tc>
      </w:tr>
      <w:tr w:rsidR="009D66F1">
        <w:trPr>
          <w:trHeight w:val="4841"/>
        </w:trPr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  <w:b/>
              </w:rPr>
              <w:lastRenderedPageBreak/>
              <w:t xml:space="preserve">EK_01 </w:t>
            </w:r>
          </w:p>
        </w:tc>
        <w:tc>
          <w:tcPr>
            <w:tcW w:w="60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spacing w:after="198" w:line="275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Student potrafi 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,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- potrafi posługiwać się językiem angielskim  na poziomie B2 ESOKJ, pisać proste rozprawy z samodzielnie dobraną literaturą, tłumaczyć prosty tekst filozoficzny na wybrany język obcy, tłumaczyć średnio trudny tekst filozoficzny z wybranego języka angielskiego. </w:t>
            </w:r>
          </w:p>
        </w:tc>
        <w:tc>
          <w:tcPr>
            <w:tcW w:w="18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  <w:b/>
              </w:rPr>
              <w:t>K_U02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D66F1">
        <w:trPr>
          <w:trHeight w:val="588"/>
        </w:trPr>
        <w:tc>
          <w:tcPr>
            <w:tcW w:w="16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D66F1"/>
        </w:tc>
        <w:tc>
          <w:tcPr>
            <w:tcW w:w="60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  <w:p w:rsidR="009D66F1" w:rsidRDefault="00902F07"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18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D66F1"/>
        </w:tc>
      </w:tr>
    </w:tbl>
    <w:p w:rsidR="009D66F1" w:rsidRDefault="00902F07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spacing w:after="243"/>
        <w:ind w:left="10"/>
      </w:pPr>
      <w:r>
        <w:t xml:space="preserve">3.3 Treści programowe  </w:t>
      </w:r>
    </w:p>
    <w:p w:rsidR="009D66F1" w:rsidRDefault="00902F07">
      <w:pPr>
        <w:numPr>
          <w:ilvl w:val="0"/>
          <w:numId w:val="1"/>
        </w:numPr>
        <w:spacing w:after="5" w:line="249" w:lineRule="auto"/>
        <w:ind w:right="26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tbl>
      <w:tblPr>
        <w:tblStyle w:val="TableGrid"/>
        <w:tblW w:w="9638" w:type="dxa"/>
        <w:tblInd w:w="-214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9D66F1">
        <w:trPr>
          <w:trHeight w:val="281"/>
        </w:trPr>
        <w:tc>
          <w:tcPr>
            <w:tcW w:w="96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D66F1">
        <w:trPr>
          <w:trHeight w:val="278"/>
        </w:trPr>
        <w:tc>
          <w:tcPr>
            <w:tcW w:w="96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D66F1">
        <w:trPr>
          <w:trHeight w:val="278"/>
        </w:trPr>
        <w:tc>
          <w:tcPr>
            <w:tcW w:w="96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D66F1">
        <w:trPr>
          <w:trHeight w:val="278"/>
        </w:trPr>
        <w:tc>
          <w:tcPr>
            <w:tcW w:w="96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9D66F1" w:rsidRDefault="00902F07">
      <w:pPr>
        <w:spacing w:after="38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numPr>
          <w:ilvl w:val="0"/>
          <w:numId w:val="1"/>
        </w:numPr>
        <w:spacing w:after="5" w:line="249" w:lineRule="auto"/>
        <w:ind w:right="26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tbl>
      <w:tblPr>
        <w:tblStyle w:val="TableGrid"/>
        <w:tblW w:w="9850" w:type="dxa"/>
        <w:tblInd w:w="-108" w:type="dxa"/>
        <w:tblCellMar>
          <w:top w:w="45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9850"/>
      </w:tblGrid>
      <w:tr w:rsidR="009D66F1">
        <w:trPr>
          <w:trHeight w:val="278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/>
            </w:pPr>
            <w:r>
              <w:t xml:space="preserve">Treści merytoryczne  </w:t>
            </w:r>
          </w:p>
        </w:tc>
      </w:tr>
      <w:tr w:rsidR="009D66F1">
        <w:trPr>
          <w:trHeight w:val="278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/>
            </w:pPr>
            <w:r>
              <w:t xml:space="preserve">Semestr 1 </w:t>
            </w:r>
          </w:p>
        </w:tc>
      </w:tr>
      <w:tr w:rsidR="009D66F1">
        <w:trPr>
          <w:trHeight w:val="62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hanging="360"/>
              <w:jc w:val="both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9D66F1">
        <w:trPr>
          <w:trHeight w:val="62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hanging="360"/>
              <w:jc w:val="both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Funkcjonowanie w domu, szkole i zakładzie pracy: reguły zachowania, formuły powitania, pożegnania, prowadzenia rozmowy, negocjowania, sposób ubierania się (dress-code). </w:t>
            </w:r>
          </w:p>
        </w:tc>
      </w:tr>
      <w:tr w:rsidR="009D66F1">
        <w:trPr>
          <w:trHeight w:val="93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right="48" w:hanging="360"/>
              <w:jc w:val="both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Zawody i zadania zawodowe: nazywanie zawodów, pełnionych funkcji, czynności (z uwzględnieniem specyfiki wybranego kierunku studiów oraz specjalności), stopnie kariery zawodowej, planowanie własnego rozwoju zawodowego. </w:t>
            </w:r>
          </w:p>
        </w:tc>
      </w:tr>
      <w:tr w:rsidR="009D66F1">
        <w:trPr>
          <w:trHeight w:val="62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hanging="360"/>
              <w:jc w:val="both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Fakty z pierwszych stron gazet (uwzględniając specyfikę kierunku): sprawozdanie, wywiad, opowiadanie. Tematy związane z realiami krajów anglojęzycznych. </w:t>
            </w:r>
          </w:p>
        </w:tc>
      </w:tr>
      <w:tr w:rsidR="009D66F1">
        <w:trPr>
          <w:trHeight w:val="62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hanging="360"/>
              <w:jc w:val="both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Podróże służbowe: lotnicze, autobusowe i samochodowe, rezerwacja biletu i hotelu, ustalenie i przesunięcie terminu spotkań.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6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Kultura, tradycje, nurty filozoficzne  wywodzące się z krajów anglojęzycznych.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/>
            </w:pPr>
            <w:r>
              <w:t xml:space="preserve">Semestr 2 </w:t>
            </w:r>
          </w:p>
        </w:tc>
      </w:tr>
      <w:tr w:rsidR="009D66F1">
        <w:trPr>
          <w:trHeight w:val="93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right="48" w:hanging="360"/>
              <w:jc w:val="both"/>
            </w:pPr>
            <w:r>
              <w:lastRenderedPageBreak/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 </w:t>
            </w:r>
          </w:p>
        </w:tc>
      </w:tr>
      <w:tr w:rsidR="009D66F1">
        <w:trPr>
          <w:trHeight w:val="62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hanging="360"/>
              <w:jc w:val="both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Wywiady dotyczące stylu życia, rutyna codzienna, obowiązki i relaks, zainteresowania, nauka zawodu – ogłoszenia w mediach, dokumenty. </w:t>
            </w:r>
          </w:p>
        </w:tc>
      </w:tr>
      <w:tr w:rsidR="009D66F1">
        <w:trPr>
          <w:trHeight w:val="93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 w:right="48" w:hanging="360"/>
              <w:jc w:val="both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6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Ekologia, industrializacja, efekt cieplarniany.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720"/>
            </w:pPr>
            <w:r>
              <w:t xml:space="preserve">Semestr 3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  11. Psychologia muzyki - instrumenty muzyczne, nastroje w muzyce, wyrażanie uczuć przez muzykę. </w:t>
            </w:r>
          </w:p>
        </w:tc>
      </w:tr>
      <w:tr w:rsidR="009D66F1">
        <w:trPr>
          <w:trHeight w:val="62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jc w:val="both"/>
            </w:pPr>
            <w:r>
              <w:t xml:space="preserve">       12. Problematyka związana ze szkolnictwem wyższym. Edukacja w Stanach Zjednoczonych i Wielkiej Brytanii.  Wymiany studenckie w ramach kierunku studiów.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13. Pasje, zainteresowania, czas wolny. </w:t>
            </w:r>
          </w:p>
        </w:tc>
      </w:tr>
      <w:tr w:rsidR="009D66F1">
        <w:trPr>
          <w:trHeight w:val="545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14. Sen - potrzeba snu, fizjologia snu, warunki snu, formy snu, warunki potrzebne do odpoczynku.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15. Fakty z pierwszych stron gazet. Tematy związane z realiami krajów anglojęzycznych.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 Semestr 4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16. Biografie znanych twórców kultury/filozofów – analiza tekstu (charakterystyka postaci, działalność). </w:t>
            </w:r>
          </w:p>
        </w:tc>
      </w:tr>
      <w:tr w:rsidR="009D66F1">
        <w:trPr>
          <w:trHeight w:val="31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t xml:space="preserve">       17. Fakty z pierwszych stron gazet. </w:t>
            </w:r>
          </w:p>
        </w:tc>
      </w:tr>
      <w:tr w:rsidR="009D66F1">
        <w:trPr>
          <w:trHeight w:val="62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jc w:val="both"/>
            </w:pPr>
            <w:r>
              <w:t xml:space="preserve">       18.  Media – prasa, radio, telewizja, multimedia, Internet i ich wpływ na kształtowanie świadomości społecznej. Znaczenie Internetu i sieci społecznościowych. </w:t>
            </w:r>
          </w:p>
        </w:tc>
      </w:tr>
      <w:tr w:rsidR="009D66F1">
        <w:trPr>
          <w:trHeight w:val="629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60"/>
              <w:jc w:val="both"/>
            </w:pPr>
            <w:r>
              <w:t xml:space="preserve">19.  Rozmowa kwalifikacyjna: życiorys, podanie o pracę, przygotowanie do rozmowy kwalifikacyjnej, typowe pytania i odpowiedzi. </w:t>
            </w:r>
          </w:p>
        </w:tc>
      </w:tr>
      <w:tr w:rsidR="009D66F1">
        <w:trPr>
          <w:trHeight w:val="626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360"/>
              <w:jc w:val="both"/>
            </w:pPr>
            <w:r>
              <w:t xml:space="preserve">20. Tematyczne prezentacje multimedialne studentów. Zasady konstruowania agendy wypowiedzi, pokazu multimedialnego, cytowania źródeł , zapis bibliograficzny. </w:t>
            </w:r>
          </w:p>
        </w:tc>
      </w:tr>
    </w:tbl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ind w:left="548"/>
      </w:pPr>
      <w:r>
        <w:t>3.4 Metody dydaktyczne</w:t>
      </w:r>
      <w:r>
        <w:rPr>
          <w:b w:val="0"/>
        </w:rPr>
        <w:t xml:space="preserve"> 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5" w:line="249" w:lineRule="auto"/>
        <w:ind w:left="121" w:right="26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9D66F1" w:rsidRDefault="00902F07">
      <w:pPr>
        <w:spacing w:after="5" w:line="249" w:lineRule="auto"/>
        <w:ind w:left="121" w:right="26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angielskiego specjalistycznego z dziedziny filozofii. 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ind w:left="106"/>
      </w:pPr>
      <w:r>
        <w:t xml:space="preserve">4. METODY I KRYTERIA OCENY 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Style w:val="Nagwek3"/>
        <w:ind w:left="548"/>
      </w:pPr>
      <w:r>
        <w:t xml:space="preserve">4.1 Sposoby weryfikacji efektów uczenia się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497" w:type="dxa"/>
        <w:tblInd w:w="-103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5"/>
        <w:gridCol w:w="1987"/>
      </w:tblGrid>
      <w:tr w:rsidR="009D66F1">
        <w:trPr>
          <w:trHeight w:val="816"/>
        </w:trPr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lastRenderedPageBreak/>
              <w:t xml:space="preserve">Symbol efektu </w:t>
            </w:r>
          </w:p>
          <w:p w:rsidR="009D66F1" w:rsidRDefault="00902F07">
            <w:pPr>
              <w:ind w:left="49"/>
              <w:jc w:val="center"/>
            </w:pP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55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10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9D66F1" w:rsidRDefault="00902F07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 np.: kolokwium, egzamin ustny, egzamin pisemny, projekt, sprawozdanie, obserwacja w trakcie zajęć) </w:t>
            </w:r>
          </w:p>
        </w:tc>
        <w:tc>
          <w:tcPr>
            <w:tcW w:w="19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</w:t>
            </w:r>
          </w:p>
        </w:tc>
      </w:tr>
      <w:tr w:rsidR="009D66F1">
        <w:trPr>
          <w:trHeight w:val="816"/>
        </w:trPr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>E</w:t>
            </w:r>
            <w:r>
              <w:rPr>
                <w:rFonts w:ascii="Corbel" w:eastAsia="Corbel" w:hAnsi="Corbel" w:cs="Corbel"/>
                <w:sz w:val="18"/>
              </w:rPr>
              <w:t>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01 </w:t>
            </w:r>
          </w:p>
        </w:tc>
        <w:tc>
          <w:tcPr>
            <w:tcW w:w="55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spacing w:after="17"/>
            </w:pPr>
            <w:r>
              <w:rPr>
                <w:rFonts w:ascii="Corbel" w:eastAsia="Corbel" w:hAnsi="Corbel" w:cs="Corbel"/>
              </w:rPr>
              <w:t>S</w:t>
            </w:r>
            <w:r>
              <w:rPr>
                <w:rFonts w:ascii="Corbel" w:eastAsia="Corbel" w:hAnsi="Corbel" w:cs="Corbel"/>
                <w:sz w:val="18"/>
              </w:rPr>
              <w:t>PRAWDZIAN PISEMNY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PROJEKT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9D66F1" w:rsidRDefault="00902F07">
            <w:r>
              <w:rPr>
                <w:rFonts w:ascii="Corbel" w:eastAsia="Corbel" w:hAnsi="Corbel" w:cs="Corbel"/>
                <w:sz w:val="18"/>
              </w:rPr>
              <w:t xml:space="preserve">PREZENTACJA </w:t>
            </w:r>
            <w:r>
              <w:rPr>
                <w:rFonts w:ascii="Corbel" w:eastAsia="Corbel" w:hAnsi="Corbel" w:cs="Corbel"/>
              </w:rPr>
              <w:t>(</w:t>
            </w:r>
            <w:r>
              <w:rPr>
                <w:rFonts w:ascii="Corbel" w:eastAsia="Corbel" w:hAnsi="Corbel" w:cs="Corbel"/>
                <w:sz w:val="18"/>
              </w:rPr>
              <w:t>MULTIMEDIALNA</w:t>
            </w:r>
            <w:r>
              <w:rPr>
                <w:rFonts w:ascii="Corbel" w:eastAsia="Corbel" w:hAnsi="Corbel" w:cs="Corbel"/>
              </w:rPr>
              <w:t>),</w:t>
            </w:r>
            <w:r>
              <w:rPr>
                <w:rFonts w:ascii="Corbel" w:eastAsia="Corbel" w:hAnsi="Corbel" w:cs="Corbel"/>
                <w:sz w:val="18"/>
              </w:rPr>
              <w:t xml:space="preserve"> EGZAMIN PISEMNY I USTNY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OBSERWACJA CIĄGŁA W CZASIE ZAJĘĆ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9D66F1" w:rsidRDefault="00902F07">
      <w:pPr>
        <w:spacing w:after="0"/>
        <w:ind w:left="111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0"/>
        <w:ind w:left="111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Style w:val="Nagwek3"/>
        <w:ind w:left="548"/>
      </w:pPr>
      <w:r>
        <w:t xml:space="preserve">4.2 Warunki zaliczenia przedmiotu (kryteria oceniania)  </w:t>
      </w:r>
    </w:p>
    <w:p w:rsidR="009D66F1" w:rsidRDefault="00902F07">
      <w:pPr>
        <w:spacing w:after="0"/>
        <w:ind w:left="538"/>
      </w:pP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-5" w:right="318" w:hanging="10"/>
        <w:jc w:val="both"/>
      </w:pPr>
      <w:r>
        <w:rPr>
          <w:rFonts w:ascii="Corbel" w:eastAsia="Corbel" w:hAnsi="Corbel" w:cs="Corbel"/>
        </w:rP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0"/>
        <w:ind w:left="-15" w:right="318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-5" w:right="318" w:hanging="10"/>
        <w:jc w:val="both"/>
      </w:pPr>
      <w:r>
        <w:rPr>
          <w:rFonts w:ascii="Corbel" w:eastAsia="Corbel" w:hAnsi="Corbel" w:cs="Corbel"/>
        </w:rPr>
        <w:t xml:space="preserve">Sposoby zaliczenia: </w:t>
      </w:r>
    </w:p>
    <w:p w:rsidR="009D66F1" w:rsidRDefault="00902F07">
      <w:pPr>
        <w:numPr>
          <w:ilvl w:val="0"/>
          <w:numId w:val="2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3" w:right="318" w:hanging="118"/>
        <w:jc w:val="both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9D66F1" w:rsidRDefault="00902F07">
      <w:pPr>
        <w:numPr>
          <w:ilvl w:val="0"/>
          <w:numId w:val="2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3" w:right="318" w:hanging="118"/>
        <w:jc w:val="both"/>
      </w:pPr>
      <w:r>
        <w:rPr>
          <w:rFonts w:ascii="Corbel" w:eastAsia="Corbel" w:hAnsi="Corbel" w:cs="Corbel"/>
        </w:rPr>
        <w:t xml:space="preserve">zaliczenie sprawdzianu pisemnego ( test jednokrotnego wyboru i/lub dłuższa wypowiedź pisemna) Formy zaliczenia: </w:t>
      </w:r>
    </w:p>
    <w:p w:rsidR="009D66F1" w:rsidRDefault="00902F07">
      <w:pPr>
        <w:numPr>
          <w:ilvl w:val="0"/>
          <w:numId w:val="2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3" w:right="318" w:hanging="118"/>
        <w:jc w:val="both"/>
      </w:pPr>
      <w:r>
        <w:rPr>
          <w:rFonts w:ascii="Corbel" w:eastAsia="Corbel" w:hAnsi="Corbel" w:cs="Corbel"/>
        </w:rPr>
        <w:t xml:space="preserve">krótsza i dłuższa wypowiedź ustna, </w:t>
      </w:r>
    </w:p>
    <w:p w:rsidR="009D66F1" w:rsidRDefault="00902F07">
      <w:pPr>
        <w:numPr>
          <w:ilvl w:val="0"/>
          <w:numId w:val="2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3" w:right="318" w:hanging="118"/>
        <w:jc w:val="both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9D66F1" w:rsidRDefault="00902F07">
      <w:pPr>
        <w:numPr>
          <w:ilvl w:val="0"/>
          <w:numId w:val="2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3" w:right="318" w:hanging="118"/>
        <w:jc w:val="both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0"/>
        <w:ind w:left="-15" w:right="318"/>
      </w:pPr>
      <w:r>
        <w:rPr>
          <w:rFonts w:ascii="Corbel" w:eastAsia="Corbel" w:hAnsi="Corbel" w:cs="Corbel"/>
        </w:rPr>
        <w:t xml:space="preserve"> </w:t>
      </w:r>
    </w:p>
    <w:p w:rsidR="009D66F1" w:rsidRDefault="009D66F1">
      <w:pPr>
        <w:spacing w:after="0"/>
        <w:ind w:left="-919" w:right="939"/>
      </w:pPr>
    </w:p>
    <w:tbl>
      <w:tblPr>
        <w:tblStyle w:val="TableGrid"/>
        <w:tblW w:w="9670" w:type="dxa"/>
        <w:tblInd w:w="0" w:type="dxa"/>
        <w:tblCellMar>
          <w:top w:w="49" w:type="dxa"/>
          <w:left w:w="103" w:type="dxa"/>
          <w:right w:w="62" w:type="dxa"/>
        </w:tblCellMar>
        <w:tblLook w:val="04A0" w:firstRow="1" w:lastRow="0" w:firstColumn="1" w:lastColumn="0" w:noHBand="0" w:noVBand="1"/>
      </w:tblPr>
      <w:tblGrid>
        <w:gridCol w:w="9670"/>
      </w:tblGrid>
      <w:tr w:rsidR="009D66F1">
        <w:trPr>
          <w:trHeight w:val="14513"/>
        </w:trPr>
        <w:tc>
          <w:tcPr>
            <w:tcW w:w="96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spacing w:after="1" w:line="238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:rsidR="009D66F1" w:rsidRDefault="00902F07">
            <w:pPr>
              <w:spacing w:line="239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Semestr 2: sprawdzian pisemny ( test jednokrotnego wyboru i/lub dłuższa wypowiedź pisemna), zaliczenie projektu indywidualnego (omówienie artykułu naukowego/ tłumaczenie tekstu specjalistycznego) </w:t>
            </w:r>
          </w:p>
          <w:p w:rsidR="009D66F1" w:rsidRDefault="00902F07">
            <w:pPr>
              <w:spacing w:line="239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Semestr 3: sprawdzian pisemny ( test jednokrotnego wyboru i/lub dłuższa wypowiedź pisemna), zaliczenie projektu indywidualnego( omówienie artykułu naukowego/ tłumaczenie tekstu specjalistycznego) </w:t>
            </w:r>
          </w:p>
          <w:p w:rsidR="009D66F1" w:rsidRDefault="00902F07">
            <w:pPr>
              <w:spacing w:after="1" w:line="239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.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  </w:t>
            </w:r>
          </w:p>
          <w:p w:rsidR="009D66F1" w:rsidRDefault="00902F07">
            <w:pPr>
              <w:spacing w:line="241" w:lineRule="auto"/>
              <w:jc w:val="both"/>
            </w:pPr>
            <w:r>
              <w:rPr>
                <w:rFonts w:ascii="Corbel" w:eastAsia="Corbel" w:hAnsi="Corbel" w:cs="Corbel"/>
              </w:rPr>
              <w:t>UMIEJĘTNOŚCI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ZAKRESIE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JĘZYKA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OBCEGO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ZGODNE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WYMAGANIAMI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OKREŚLONYMI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DLA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POZIOMU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B2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ESOKJ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9D66F1" w:rsidRDefault="00902F07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 4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4.0 – wykazuje znajomość każdej z treści uczenia się  na poziomie 71%-80%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9D66F1" w:rsidRDefault="00902F07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9D66F1" w:rsidRDefault="00902F07">
            <w:pPr>
              <w:spacing w:line="239" w:lineRule="auto"/>
              <w:ind w:left="1" w:right="16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4.0 – wykazuje znajomość treści uczenia się  na poziomie 71%-80% </w:t>
            </w:r>
          </w:p>
          <w:p w:rsidR="009D66F1" w:rsidRDefault="00902F07">
            <w:pPr>
              <w:spacing w:line="239" w:lineRule="auto"/>
              <w:ind w:left="1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3.5 – wykazuje znajomość treści uczenia się  na poziomie 61%-70% </w:t>
            </w:r>
          </w:p>
          <w:p w:rsidR="009D66F1" w:rsidRDefault="00902F07">
            <w:pPr>
              <w:spacing w:line="239" w:lineRule="auto"/>
              <w:ind w:left="1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9D66F1" w:rsidRDefault="00902F07">
            <w:pPr>
              <w:spacing w:after="1" w:line="238" w:lineRule="auto"/>
              <w:ind w:left="1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9D66F1" w:rsidRDefault="00902F07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" w:right="318" w:hanging="10"/>
        <w:jc w:val="both"/>
      </w:pPr>
      <w:r>
        <w:rPr>
          <w:rFonts w:ascii="Corbel" w:eastAsia="Corbel" w:hAnsi="Corbel" w:cs="Corbel"/>
        </w:rPr>
        <w:lastRenderedPageBreak/>
        <w:t xml:space="preserve">2.0 – wykazuje znajomość treści uczenia się  poniżej 50%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1" w:line="238" w:lineRule="auto"/>
        <w:ind w:right="318"/>
      </w:pPr>
      <w:r>
        <w:rPr>
          <w:rFonts w:ascii="Corbel" w:eastAsia="Corbel" w:hAnsi="Corbel" w:cs="Corbel"/>
        </w:rPr>
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0"/>
        <w:ind w:right="318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2030" w:right="318" w:hanging="2030"/>
        <w:jc w:val="both"/>
      </w:pPr>
      <w:r>
        <w:rPr>
          <w:rFonts w:ascii="Corbel" w:eastAsia="Corbel" w:hAnsi="Corbel" w:cs="Corbel"/>
        </w:rPr>
        <w:t xml:space="preserve">Ocenę pozytywną z przedmiotu można otrzymać wyłącznie pod warunkiem uzyskania pozytywnej oceny za każdy z ustanowionych efektów uczenia się.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left="10" w:right="318" w:hanging="10"/>
        <w:jc w:val="both"/>
      </w:pPr>
      <w:r>
        <w:rPr>
          <w:rFonts w:ascii="Corbel" w:eastAsia="Corbel" w:hAnsi="Corbel" w:cs="Corbel"/>
        </w:rPr>
        <w:t xml:space="preserve">Ocenę końcową z przedmiotu stanowi średnia arytmetyczna z ocen cząstkowych.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ind w:left="379" w:hanging="283"/>
      </w:pPr>
      <w:r>
        <w:t xml:space="preserve">5. CAŁKOWITY NAKŁAD PRACY STUDENTA POTRZEBNY DO OSIĄGNIĘCIA ZAŁOŻONYCH EFEKTÓW W GODZINACH ORAZ PUNKTACH ECTS 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38" w:type="dxa"/>
        <w:tblInd w:w="-103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6520"/>
        <w:gridCol w:w="3118"/>
      </w:tblGrid>
      <w:tr w:rsidR="009D66F1">
        <w:trPr>
          <w:trHeight w:val="547"/>
        </w:trPr>
        <w:tc>
          <w:tcPr>
            <w:tcW w:w="65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D66F1" w:rsidRDefault="00902F07">
            <w:pPr>
              <w:ind w:left="9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31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9D66F1">
        <w:trPr>
          <w:trHeight w:val="278"/>
        </w:trPr>
        <w:tc>
          <w:tcPr>
            <w:tcW w:w="65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Godziny kontaktowe wynikające z harmonogramu studiów </w:t>
            </w:r>
          </w:p>
        </w:tc>
        <w:tc>
          <w:tcPr>
            <w:tcW w:w="31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9D66F1">
        <w:trPr>
          <w:trHeight w:val="1085"/>
        </w:trPr>
        <w:tc>
          <w:tcPr>
            <w:tcW w:w="65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right="1714"/>
            </w:pPr>
            <w:r>
              <w:rPr>
                <w:rFonts w:ascii="Corbel" w:eastAsia="Corbel" w:hAnsi="Corbel" w:cs="Corbel"/>
              </w:rPr>
              <w:t xml:space="preserve">Inne z udziałem nauczyciela akademickiego (udział w konsultacjach, egzaminie) </w:t>
            </w:r>
          </w:p>
        </w:tc>
        <w:tc>
          <w:tcPr>
            <w:tcW w:w="31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9D66F1" w:rsidRDefault="00902F07">
            <w:pPr>
              <w:spacing w:line="239" w:lineRule="auto"/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egzaminie-części </w:t>
            </w:r>
          </w:p>
          <w:p w:rsidR="009D66F1" w:rsidRDefault="00902F07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pisemnej) </w:t>
            </w:r>
          </w:p>
        </w:tc>
      </w:tr>
      <w:tr w:rsidR="009D66F1">
        <w:trPr>
          <w:trHeight w:val="2695"/>
        </w:trPr>
        <w:tc>
          <w:tcPr>
            <w:tcW w:w="65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Godziny niekontaktowe – praca własna studenta </w:t>
            </w:r>
          </w:p>
          <w:p w:rsidR="009D66F1" w:rsidRDefault="00902F07">
            <w:r>
              <w:rPr>
                <w:rFonts w:ascii="Corbel" w:eastAsia="Corbel" w:hAnsi="Corbel" w:cs="Corbel"/>
              </w:rPr>
              <w:t xml:space="preserve">(przygotowanie do zajęć, egzaminu, czas na przygotowanie projektu/ lektury / prezentacji multimedialnej z zakresu studiowanej specjalności i seminarium dyplomowego, praca własna w ramach edydaktyki, napisanie referatu, streszczenia, planu prezentacji itp.) </w:t>
            </w:r>
          </w:p>
        </w:tc>
        <w:tc>
          <w:tcPr>
            <w:tcW w:w="31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9D66F1" w:rsidRDefault="00902F07">
            <w:pPr>
              <w:spacing w:line="239" w:lineRule="auto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 </w:t>
            </w:r>
          </w:p>
          <w:p w:rsidR="009D66F1" w:rsidRDefault="00902F07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lektury/projektu, czas na  </w:t>
            </w:r>
          </w:p>
          <w:p w:rsidR="009D66F1" w:rsidRDefault="00902F07">
            <w:pPr>
              <w:spacing w:line="239" w:lineRule="auto"/>
              <w:ind w:left="324" w:hanging="101"/>
              <w:jc w:val="both"/>
            </w:pPr>
            <w:r>
              <w:rPr>
                <w:rFonts w:ascii="Corbel" w:eastAsia="Corbel" w:hAnsi="Corbel" w:cs="Corbel"/>
              </w:rPr>
              <w:t xml:space="preserve">przygotowanie  prezentacji multimedialnej z zakresu </w:t>
            </w:r>
          </w:p>
          <w:p w:rsidR="009D66F1" w:rsidRDefault="00902F07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</w:t>
            </w:r>
          </w:p>
          <w:p w:rsidR="009D66F1" w:rsidRDefault="00902F07">
            <w:pPr>
              <w:ind w:left="79" w:right="72" w:hanging="2"/>
              <w:jc w:val="both"/>
            </w:pPr>
            <w:r>
              <w:rPr>
                <w:rFonts w:ascii="Corbel" w:eastAsia="Corbel" w:hAnsi="Corbel" w:cs="Corbel"/>
              </w:rPr>
              <w:t xml:space="preserve">seminarium dyplomowego  do zaliczenia końcowego, praca własna w ramach e-dydaktyki) </w:t>
            </w:r>
          </w:p>
        </w:tc>
      </w:tr>
      <w:tr w:rsidR="009D66F1">
        <w:trPr>
          <w:trHeight w:val="278"/>
        </w:trPr>
        <w:tc>
          <w:tcPr>
            <w:tcW w:w="65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31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9D66F1">
        <w:trPr>
          <w:trHeight w:val="278"/>
        </w:trPr>
        <w:tc>
          <w:tcPr>
            <w:tcW w:w="65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311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8"/>
              <w:jc w:val="center"/>
            </w:pPr>
            <w:r>
              <w:rPr>
                <w:rFonts w:ascii="Corbel" w:eastAsia="Corbel" w:hAnsi="Corbel" w:cs="Corbel"/>
              </w:rPr>
              <w:t xml:space="preserve">8 </w:t>
            </w:r>
          </w:p>
        </w:tc>
      </w:tr>
    </w:tbl>
    <w:p w:rsidR="009D66F1" w:rsidRDefault="00902F07">
      <w:pPr>
        <w:spacing w:after="0"/>
        <w:ind w:right="154"/>
        <w:jc w:val="center"/>
      </w:pPr>
      <w:r>
        <w:rPr>
          <w:rFonts w:ascii="Corbel" w:eastAsia="Corbel" w:hAnsi="Corbel" w:cs="Corbel"/>
          <w:i/>
        </w:rPr>
        <w:t xml:space="preserve">* Należy uwzględnić, że 1 pkt ECTS odpowiada </w:t>
      </w:r>
      <w:r>
        <w:rPr>
          <w:rFonts w:ascii="Corbel" w:eastAsia="Corbel" w:hAnsi="Corbel" w:cs="Corbel"/>
          <w:i/>
          <w:u w:val="single" w:color="000000"/>
        </w:rPr>
        <w:t>25</w:t>
      </w:r>
      <w:r>
        <w:rPr>
          <w:rFonts w:ascii="Corbel" w:eastAsia="Corbel" w:hAnsi="Corbel" w:cs="Corbel"/>
          <w:i/>
        </w:rPr>
        <w:t xml:space="preserve">-30 godzin całkowitego nakładu pracy studenta.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ind w:left="106"/>
      </w:pPr>
      <w:r>
        <w:t xml:space="preserve">6. PRAKTYKI ZAWODOWE W RAMACH PRZEDMIOTU </w:t>
      </w:r>
    </w:p>
    <w:p w:rsidR="009D66F1" w:rsidRDefault="00902F07">
      <w:pPr>
        <w:spacing w:after="0"/>
        <w:ind w:left="47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850" w:type="dxa"/>
        <w:tblInd w:w="2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646"/>
        <w:gridCol w:w="5204"/>
      </w:tblGrid>
      <w:tr w:rsidR="009D66F1">
        <w:trPr>
          <w:trHeight w:val="406"/>
        </w:trPr>
        <w:tc>
          <w:tcPr>
            <w:tcW w:w="46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52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9D66F1">
        <w:trPr>
          <w:trHeight w:val="408"/>
        </w:trPr>
        <w:tc>
          <w:tcPr>
            <w:tcW w:w="464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52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pPr>
              <w:ind w:left="2"/>
            </w:pPr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9D66F1" w:rsidRDefault="00902F07">
      <w:pPr>
        <w:spacing w:after="0"/>
        <w:ind w:left="47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Style w:val="Nagwek2"/>
        <w:ind w:left="106"/>
      </w:pPr>
      <w:r>
        <w:t xml:space="preserve">7. LITERATURA  </w:t>
      </w:r>
    </w:p>
    <w:p w:rsidR="009D66F1" w:rsidRDefault="00902F07">
      <w:pPr>
        <w:spacing w:after="0"/>
        <w:ind w:left="11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0"/>
        <w:ind w:left="106" w:right="318"/>
      </w:pPr>
      <w:r>
        <w:rPr>
          <w:rFonts w:ascii="Corbel" w:eastAsia="Corbel" w:hAnsi="Corbel" w:cs="Corbel"/>
          <w:b/>
        </w:rPr>
        <w:t xml:space="preserve">Literatura podstawowa: </w:t>
      </w:r>
    </w:p>
    <w:p w:rsidR="009D66F1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275" w:line="249" w:lineRule="auto"/>
        <w:ind w:left="116" w:right="318" w:hanging="10"/>
        <w:jc w:val="both"/>
      </w:pPr>
      <w:r>
        <w:rPr>
          <w:rFonts w:ascii="Corbel" w:eastAsia="Corbel" w:hAnsi="Corbel" w:cs="Corbel"/>
        </w:rPr>
        <w:t xml:space="preserve">Wybrane zagadnienia z podręczników: </w:t>
      </w:r>
    </w:p>
    <w:p w:rsidR="009D66F1" w:rsidRPr="009D213B" w:rsidRDefault="00902F07">
      <w:pPr>
        <w:numPr>
          <w:ilvl w:val="0"/>
          <w:numId w:val="3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299" w:line="249" w:lineRule="auto"/>
        <w:ind w:right="318" w:hanging="360"/>
        <w:jc w:val="both"/>
        <w:rPr>
          <w:lang w:val="en-GB"/>
        </w:rPr>
      </w:pPr>
      <w:r w:rsidRPr="009D213B">
        <w:rPr>
          <w:rFonts w:ascii="Corbel" w:eastAsia="Corbel" w:hAnsi="Corbel" w:cs="Corbel"/>
          <w:lang w:val="en-GB"/>
        </w:rPr>
        <w:t>Latham-Koenig, C.,  English File Upper-Intermediate, 4</w:t>
      </w:r>
      <w:r w:rsidRPr="009D213B">
        <w:rPr>
          <w:rFonts w:ascii="Corbel" w:eastAsia="Corbel" w:hAnsi="Corbel" w:cs="Corbel"/>
          <w:vertAlign w:val="superscript"/>
          <w:lang w:val="en-GB"/>
        </w:rPr>
        <w:t>th</w:t>
      </w:r>
      <w:r w:rsidRPr="009D213B">
        <w:rPr>
          <w:rFonts w:ascii="Corbel" w:eastAsia="Corbel" w:hAnsi="Corbel" w:cs="Corbel"/>
          <w:lang w:val="en-GB"/>
        </w:rPr>
        <w:t xml:space="preserve"> edition, Oxford , 2020. </w:t>
      </w:r>
    </w:p>
    <w:p w:rsidR="009D66F1" w:rsidRPr="009D213B" w:rsidRDefault="00902F07">
      <w:pPr>
        <w:numPr>
          <w:ilvl w:val="0"/>
          <w:numId w:val="3"/>
        </w:num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5" w:line="249" w:lineRule="auto"/>
        <w:ind w:right="318" w:hanging="360"/>
        <w:jc w:val="both"/>
        <w:rPr>
          <w:lang w:val="en-GB"/>
        </w:rPr>
      </w:pPr>
      <w:r w:rsidRPr="009D213B">
        <w:rPr>
          <w:rFonts w:ascii="Corbel" w:eastAsia="Corbel" w:hAnsi="Corbel" w:cs="Corbel"/>
          <w:lang w:val="en-GB"/>
        </w:rPr>
        <w:lastRenderedPageBreak/>
        <w:t>Latham-Koenig, C.,  English File Upper-Intermediate, 4</w:t>
      </w:r>
      <w:r w:rsidRPr="009D213B">
        <w:rPr>
          <w:rFonts w:ascii="Corbel" w:eastAsia="Corbel" w:hAnsi="Corbel" w:cs="Corbel"/>
          <w:vertAlign w:val="superscript"/>
          <w:lang w:val="en-GB"/>
        </w:rPr>
        <w:t>th</w:t>
      </w:r>
      <w:r w:rsidRPr="009D213B">
        <w:rPr>
          <w:rFonts w:ascii="Corbel" w:eastAsia="Corbel" w:hAnsi="Corbel" w:cs="Corbel"/>
          <w:lang w:val="en-GB"/>
        </w:rPr>
        <w:t xml:space="preserve"> edition,Workbook, Oxford , 2020. </w:t>
      </w:r>
    </w:p>
    <w:p w:rsidR="009D66F1" w:rsidRPr="009D213B" w:rsidRDefault="00902F07">
      <w:pPr>
        <w:pBdr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</w:pBdr>
        <w:spacing w:after="0"/>
        <w:ind w:left="106" w:right="318"/>
        <w:rPr>
          <w:lang w:val="en-GB"/>
        </w:rPr>
      </w:pPr>
      <w:r w:rsidRPr="009D213B">
        <w:rPr>
          <w:rFonts w:ascii="Corbel" w:eastAsia="Corbel" w:hAnsi="Corbel" w:cs="Corbel"/>
          <w:lang w:val="en-GB"/>
        </w:rPr>
        <w:t xml:space="preserve"> </w:t>
      </w:r>
    </w:p>
    <w:tbl>
      <w:tblPr>
        <w:tblStyle w:val="TableGrid"/>
        <w:tblW w:w="9850" w:type="dxa"/>
        <w:tblInd w:w="-108" w:type="dxa"/>
        <w:tblCellMar>
          <w:top w:w="4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850"/>
      </w:tblGrid>
      <w:tr w:rsidR="009D66F1" w:rsidRPr="002D50A1">
        <w:trPr>
          <w:trHeight w:val="408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Pr="009D213B" w:rsidRDefault="00902F07">
            <w:pPr>
              <w:ind w:left="360"/>
              <w:rPr>
                <w:lang w:val="en-GB"/>
              </w:rPr>
            </w:pPr>
            <w:r w:rsidRPr="009D213B">
              <w:rPr>
                <w:rFonts w:ascii="Corbel" w:eastAsia="Corbel" w:hAnsi="Corbel" w:cs="Corbel"/>
                <w:lang w:val="en-GB"/>
              </w:rPr>
              <w:t xml:space="preserve"> </w:t>
            </w:r>
          </w:p>
        </w:tc>
      </w:tr>
      <w:tr w:rsidR="009D66F1">
        <w:trPr>
          <w:trHeight w:val="2198"/>
        </w:trPr>
        <w:tc>
          <w:tcPr>
            <w:tcW w:w="98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D66F1" w:rsidRDefault="00902F07">
            <w:r>
              <w:rPr>
                <w:rFonts w:ascii="Corbel" w:eastAsia="Corbel" w:hAnsi="Corbel" w:cs="Corbel"/>
                <w:b/>
              </w:rPr>
              <w:t xml:space="preserve">Literatura uzupełniająca:  </w:t>
            </w:r>
          </w:p>
          <w:p w:rsidR="009D66F1" w:rsidRDefault="00902F07">
            <w:pPr>
              <w:spacing w:after="20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9D66F1" w:rsidRPr="009D213B" w:rsidRDefault="00902F07">
            <w:pPr>
              <w:numPr>
                <w:ilvl w:val="0"/>
                <w:numId w:val="4"/>
              </w:numPr>
              <w:spacing w:after="105"/>
              <w:ind w:hanging="360"/>
              <w:rPr>
                <w:lang w:val="en-GB"/>
              </w:rPr>
            </w:pPr>
            <w:r w:rsidRPr="009D213B">
              <w:rPr>
                <w:rFonts w:ascii="Corbel" w:eastAsia="Corbel" w:hAnsi="Corbel" w:cs="Corbel"/>
                <w:lang w:val="en-GB"/>
              </w:rPr>
              <w:t>Murphy, R.,  English Grammar in Use, 3</w:t>
            </w:r>
            <w:r w:rsidRPr="009D213B">
              <w:rPr>
                <w:rFonts w:ascii="Corbel" w:eastAsia="Corbel" w:hAnsi="Corbel" w:cs="Corbel"/>
                <w:vertAlign w:val="superscript"/>
                <w:lang w:val="en-GB"/>
              </w:rPr>
              <w:t>rd</w:t>
            </w:r>
            <w:r w:rsidRPr="009D213B">
              <w:rPr>
                <w:rFonts w:ascii="Corbel" w:eastAsia="Corbel" w:hAnsi="Corbel" w:cs="Corbel"/>
                <w:lang w:val="en-GB"/>
              </w:rPr>
              <w:t xml:space="preserve"> edition,Cambridge University Press, 2009. </w:t>
            </w:r>
          </w:p>
          <w:p w:rsidR="009D66F1" w:rsidRDefault="00902F07">
            <w:pPr>
              <w:numPr>
                <w:ilvl w:val="0"/>
                <w:numId w:val="4"/>
              </w:numPr>
              <w:spacing w:after="47"/>
              <w:ind w:hanging="360"/>
            </w:pPr>
            <w:r>
              <w:rPr>
                <w:rFonts w:ascii="Corbel" w:eastAsia="Corbel" w:hAnsi="Corbel" w:cs="Corbel"/>
              </w:rPr>
              <w:t xml:space="preserve">Strony www z zakresu tematycznego studiowanego kierunku oraz wybranej specjalności  </w:t>
            </w:r>
          </w:p>
          <w:p w:rsidR="009D66F1" w:rsidRDefault="00902F07">
            <w:pPr>
              <w:numPr>
                <w:ilvl w:val="0"/>
                <w:numId w:val="4"/>
              </w:numPr>
              <w:spacing w:after="46"/>
              <w:ind w:hanging="360"/>
            </w:pPr>
            <w:r>
              <w:rPr>
                <w:rFonts w:ascii="Corbel" w:eastAsia="Corbel" w:hAnsi="Corbel" w:cs="Corbel"/>
              </w:rPr>
              <w:t xml:space="preserve">E-dydaktyka (strona www CJO; http://e-dydaktyka.ur.rzeszow.pl) </w:t>
            </w:r>
          </w:p>
          <w:p w:rsidR="009D66F1" w:rsidRDefault="00902F07">
            <w:pPr>
              <w:numPr>
                <w:ilvl w:val="0"/>
                <w:numId w:val="4"/>
              </w:numPr>
              <w:spacing w:after="44"/>
              <w:ind w:hanging="360"/>
            </w:pPr>
            <w:r>
              <w:rPr>
                <w:rFonts w:ascii="Corbel" w:eastAsia="Corbel" w:hAnsi="Corbel" w:cs="Corbel"/>
              </w:rPr>
              <w:t xml:space="preserve">Słowniki online  </w:t>
            </w:r>
          </w:p>
          <w:p w:rsidR="009D66F1" w:rsidRDefault="00902F07">
            <w:pPr>
              <w:numPr>
                <w:ilvl w:val="0"/>
                <w:numId w:val="4"/>
              </w:numPr>
              <w:spacing w:after="46"/>
              <w:ind w:hanging="360"/>
            </w:pPr>
            <w:r>
              <w:rPr>
                <w:rFonts w:ascii="Corbel" w:eastAsia="Corbel" w:hAnsi="Corbel" w:cs="Corbel"/>
              </w:rPr>
              <w:t xml:space="preserve">Platforma e-learningowa </w:t>
            </w:r>
          </w:p>
          <w:p w:rsidR="009D66F1" w:rsidRDefault="00902F07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Materiały własne </w:t>
            </w:r>
          </w:p>
        </w:tc>
      </w:tr>
    </w:tbl>
    <w:p w:rsidR="009D66F1" w:rsidRDefault="00902F07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9D66F1" w:rsidRDefault="00902F07">
      <w:pPr>
        <w:spacing w:after="5" w:line="249" w:lineRule="auto"/>
        <w:ind w:left="-5" w:right="26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Corbel" w:eastAsia="Corbel" w:hAnsi="Corbel" w:cs="Corbel"/>
          <w:b/>
        </w:rPr>
        <w:t xml:space="preserve"> </w:t>
      </w:r>
    </w:p>
    <w:p w:rsidR="009D66F1" w:rsidRDefault="00902F07">
      <w:pPr>
        <w:spacing w:after="0"/>
      </w:pPr>
      <w:r>
        <w:t xml:space="preserve"> </w:t>
      </w:r>
    </w:p>
    <w:sectPr w:rsidR="009D66F1">
      <w:pgSz w:w="11906" w:h="16838"/>
      <w:pgMar w:top="1138" w:right="1135" w:bottom="1153" w:left="105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C9A"/>
    <w:multiLevelType w:val="hybridMultilevel"/>
    <w:tmpl w:val="D98EA864"/>
    <w:lvl w:ilvl="0" w:tplc="ABA09420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0A0CB8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0867F2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4CFD32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00DB76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9A5212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906BF2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C83E86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88BD96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B65F2D"/>
    <w:multiLevelType w:val="hybridMultilevel"/>
    <w:tmpl w:val="27BA6D9C"/>
    <w:lvl w:ilvl="0" w:tplc="6EA2C17C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58EE8C">
      <w:start w:val="1"/>
      <w:numFmt w:val="lowerLetter"/>
      <w:lvlText w:val="%2"/>
      <w:lvlJc w:val="left"/>
      <w:pPr>
        <w:ind w:left="1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89882">
      <w:start w:val="1"/>
      <w:numFmt w:val="lowerRoman"/>
      <w:lvlText w:val="%3"/>
      <w:lvlJc w:val="left"/>
      <w:pPr>
        <w:ind w:left="1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B8A588">
      <w:start w:val="1"/>
      <w:numFmt w:val="decimal"/>
      <w:lvlText w:val="%4"/>
      <w:lvlJc w:val="left"/>
      <w:pPr>
        <w:ind w:left="2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588BD6">
      <w:start w:val="1"/>
      <w:numFmt w:val="lowerLetter"/>
      <w:lvlText w:val="%5"/>
      <w:lvlJc w:val="left"/>
      <w:pPr>
        <w:ind w:left="3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A6C9C6">
      <w:start w:val="1"/>
      <w:numFmt w:val="lowerRoman"/>
      <w:lvlText w:val="%6"/>
      <w:lvlJc w:val="left"/>
      <w:pPr>
        <w:ind w:left="40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5C2D9E">
      <w:start w:val="1"/>
      <w:numFmt w:val="decimal"/>
      <w:lvlText w:val="%7"/>
      <w:lvlJc w:val="left"/>
      <w:pPr>
        <w:ind w:left="47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FEA17E">
      <w:start w:val="1"/>
      <w:numFmt w:val="lowerLetter"/>
      <w:lvlText w:val="%8"/>
      <w:lvlJc w:val="left"/>
      <w:pPr>
        <w:ind w:left="55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063CF0">
      <w:start w:val="1"/>
      <w:numFmt w:val="lowerRoman"/>
      <w:lvlText w:val="%9"/>
      <w:lvlJc w:val="left"/>
      <w:pPr>
        <w:ind w:left="62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D64579"/>
    <w:multiLevelType w:val="hybridMultilevel"/>
    <w:tmpl w:val="00B09902"/>
    <w:lvl w:ilvl="0" w:tplc="6DC6D542">
      <w:start w:val="1"/>
      <w:numFmt w:val="decimal"/>
      <w:lvlText w:val="%1."/>
      <w:lvlJc w:val="left"/>
      <w:pPr>
        <w:ind w:left="46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722C2C">
      <w:start w:val="1"/>
      <w:numFmt w:val="lowerLetter"/>
      <w:lvlText w:val="%2"/>
      <w:lvlJc w:val="left"/>
      <w:pPr>
        <w:ind w:left="118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642A5A">
      <w:start w:val="1"/>
      <w:numFmt w:val="lowerRoman"/>
      <w:lvlText w:val="%3"/>
      <w:lvlJc w:val="left"/>
      <w:pPr>
        <w:ind w:left="190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8883C8">
      <w:start w:val="1"/>
      <w:numFmt w:val="decimal"/>
      <w:lvlText w:val="%4"/>
      <w:lvlJc w:val="left"/>
      <w:pPr>
        <w:ind w:left="26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F2FC64">
      <w:start w:val="1"/>
      <w:numFmt w:val="lowerLetter"/>
      <w:lvlText w:val="%5"/>
      <w:lvlJc w:val="left"/>
      <w:pPr>
        <w:ind w:left="334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EE2712">
      <w:start w:val="1"/>
      <w:numFmt w:val="lowerRoman"/>
      <w:lvlText w:val="%6"/>
      <w:lvlJc w:val="left"/>
      <w:pPr>
        <w:ind w:left="406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F4728C">
      <w:start w:val="1"/>
      <w:numFmt w:val="decimal"/>
      <w:lvlText w:val="%7"/>
      <w:lvlJc w:val="left"/>
      <w:pPr>
        <w:ind w:left="478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24E5FA">
      <w:start w:val="1"/>
      <w:numFmt w:val="lowerLetter"/>
      <w:lvlText w:val="%8"/>
      <w:lvlJc w:val="left"/>
      <w:pPr>
        <w:ind w:left="550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9A3346">
      <w:start w:val="1"/>
      <w:numFmt w:val="lowerRoman"/>
      <w:lvlText w:val="%9"/>
      <w:lvlJc w:val="left"/>
      <w:pPr>
        <w:ind w:left="62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9B5FFE"/>
    <w:multiLevelType w:val="hybridMultilevel"/>
    <w:tmpl w:val="C6902B84"/>
    <w:lvl w:ilvl="0" w:tplc="E650477A">
      <w:start w:val="1"/>
      <w:numFmt w:val="upperLetter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04E188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24501E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FCC066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EECC16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D48C9A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D49AD6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78EAB2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58BEF4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mirrorMargi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F1"/>
    <w:rsid w:val="002D50A1"/>
    <w:rsid w:val="00902F07"/>
    <w:rsid w:val="009D213B"/>
    <w:rsid w:val="009D66F1"/>
    <w:rsid w:val="00FD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6DD6D"/>
  <w15:docId w15:val="{64A63675-9B19-48AB-85DD-0836F58A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2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2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2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2017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6</cp:revision>
  <dcterms:created xsi:type="dcterms:W3CDTF">2022-12-08T10:05:00Z</dcterms:created>
  <dcterms:modified xsi:type="dcterms:W3CDTF">2024-08-13T09:27:00Z</dcterms:modified>
</cp:coreProperties>
</file>